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AB348" w14:textId="3C747CCE" w:rsidR="00771922" w:rsidRPr="003F6856" w:rsidRDefault="00771922" w:rsidP="00771922">
      <w:pPr>
        <w:tabs>
          <w:tab w:val="right" w:pos="9639"/>
          <w:tab w:val="right" w:pos="13323"/>
        </w:tabs>
        <w:jc w:val="both"/>
        <w:rPr>
          <w:rFonts w:ascii="Arial" w:hAnsi="Arial" w:cs="Arial"/>
          <w:b/>
          <w:sz w:val="24"/>
          <w:szCs w:val="24"/>
          <w:lang w:val="sv-SE"/>
        </w:rPr>
      </w:pPr>
      <w:bookmarkStart w:id="0" w:name="_Hlk505952399"/>
      <w:r w:rsidRPr="00771922">
        <w:rPr>
          <w:rFonts w:ascii="Arial" w:hAnsi="Arial" w:cs="Arial"/>
          <w:b/>
          <w:sz w:val="24"/>
          <w:szCs w:val="24"/>
          <w:lang w:val="sv-SE"/>
        </w:rPr>
        <w:t>3GPP TSG-RAN3 #110-e</w:t>
      </w:r>
      <w:r w:rsidRPr="00771922">
        <w:rPr>
          <w:rFonts w:ascii="Arial" w:hAnsi="Arial" w:cs="Arial"/>
          <w:b/>
          <w:sz w:val="24"/>
          <w:szCs w:val="24"/>
          <w:lang w:val="sv-SE"/>
        </w:rPr>
        <w:tab/>
      </w:r>
      <w:r w:rsidR="00853C10" w:rsidRPr="003F6856">
        <w:rPr>
          <w:rFonts w:ascii="Arial" w:eastAsia="PMingLiU" w:hAnsi="Arial"/>
          <w:b/>
          <w:sz w:val="24"/>
          <w:szCs w:val="28"/>
          <w:lang w:val="sv-SE" w:eastAsia="zh-TW"/>
        </w:rPr>
        <w:t>R3-20</w:t>
      </w:r>
      <w:r w:rsidR="003F6856" w:rsidRPr="003F6856">
        <w:rPr>
          <w:rFonts w:ascii="Calibri" w:hAnsi="Calibri" w:cs="Calibri"/>
          <w:sz w:val="22"/>
          <w:szCs w:val="22"/>
          <w:lang w:val="sv-SE"/>
        </w:rPr>
        <w:t xml:space="preserve"> </w:t>
      </w:r>
      <w:r w:rsidR="003F6856" w:rsidRPr="003F6856">
        <w:rPr>
          <w:rFonts w:ascii="Arial" w:eastAsia="PMingLiU" w:hAnsi="Arial"/>
          <w:b/>
          <w:sz w:val="24"/>
          <w:szCs w:val="28"/>
          <w:lang w:val="sv-SE" w:eastAsia="zh-TW"/>
        </w:rPr>
        <w:t>7176</w:t>
      </w:r>
    </w:p>
    <w:p w14:paraId="026CC3CD" w14:textId="38FF7507" w:rsidR="00771922" w:rsidRPr="00771922" w:rsidRDefault="00771922" w:rsidP="00771922">
      <w:pPr>
        <w:widowControl w:val="0"/>
        <w:tabs>
          <w:tab w:val="right" w:pos="8280"/>
          <w:tab w:val="right" w:pos="9781"/>
        </w:tabs>
        <w:spacing w:after="120"/>
        <w:ind w:right="-57"/>
        <w:jc w:val="both"/>
        <w:rPr>
          <w:rFonts w:ascii="Arial" w:eastAsia="PMingLiU" w:hAnsi="Arial"/>
          <w:b/>
          <w:sz w:val="24"/>
          <w:szCs w:val="28"/>
          <w:lang w:eastAsia="zh-TW"/>
        </w:rPr>
      </w:pPr>
      <w:r w:rsidRPr="00771922">
        <w:rPr>
          <w:rFonts w:ascii="Arial" w:eastAsia="PMingLiU" w:hAnsi="Arial"/>
          <w:b/>
          <w:sz w:val="24"/>
          <w:szCs w:val="28"/>
          <w:lang w:eastAsia="zh-TW"/>
        </w:rPr>
        <w:t>Online, 2</w:t>
      </w:r>
      <w:r w:rsidRPr="00771922">
        <w:rPr>
          <w:rFonts w:ascii="Arial" w:eastAsia="PMingLiU" w:hAnsi="Arial"/>
          <w:b/>
          <w:sz w:val="24"/>
          <w:szCs w:val="28"/>
          <w:vertAlign w:val="superscript"/>
          <w:lang w:eastAsia="zh-TW"/>
        </w:rPr>
        <w:t>nd</w:t>
      </w:r>
      <w:r w:rsidRPr="00771922">
        <w:rPr>
          <w:rFonts w:ascii="Arial" w:eastAsia="PMingLiU" w:hAnsi="Arial"/>
          <w:b/>
          <w:sz w:val="24"/>
          <w:szCs w:val="28"/>
          <w:lang w:eastAsia="zh-TW"/>
        </w:rPr>
        <w:t xml:space="preserve"> November – 13</w:t>
      </w:r>
      <w:r w:rsidRPr="00771922">
        <w:rPr>
          <w:rFonts w:ascii="Arial" w:eastAsia="PMingLiU" w:hAnsi="Arial"/>
          <w:b/>
          <w:sz w:val="24"/>
          <w:szCs w:val="28"/>
          <w:vertAlign w:val="superscript"/>
          <w:lang w:eastAsia="zh-TW"/>
        </w:rPr>
        <w:t>th</w:t>
      </w:r>
      <w:r w:rsidRPr="00771922">
        <w:rPr>
          <w:rFonts w:ascii="Arial" w:eastAsia="PMingLiU" w:hAnsi="Arial"/>
          <w:b/>
          <w:sz w:val="24"/>
          <w:szCs w:val="28"/>
          <w:lang w:eastAsia="zh-TW"/>
        </w:rPr>
        <w:t xml:space="preserve"> November 2020</w:t>
      </w:r>
    </w:p>
    <w:p w14:paraId="772CF111" w14:textId="77777777" w:rsidR="00B80385" w:rsidRPr="00A84737" w:rsidRDefault="00837538" w:rsidP="00795328">
      <w:pPr>
        <w:pStyle w:val="CRCoverPage"/>
        <w:pBdr>
          <w:bottom w:val="single" w:sz="6" w:space="0" w:color="auto"/>
        </w:pBdr>
        <w:tabs>
          <w:tab w:val="right" w:pos="9638"/>
        </w:tabs>
        <w:spacing w:after="0"/>
        <w:outlineLvl w:val="0"/>
        <w:rPr>
          <w:b/>
          <w:noProof/>
          <w:sz w:val="24"/>
        </w:rPr>
      </w:pPr>
      <w:r w:rsidRPr="00A84737">
        <w:rPr>
          <w:b/>
          <w:noProof/>
          <w:color w:val="0000FF"/>
        </w:rPr>
        <w:tab/>
      </w:r>
    </w:p>
    <w:p w14:paraId="12290BAB" w14:textId="77777777" w:rsidR="00463675" w:rsidRPr="00A84737" w:rsidRDefault="00463675">
      <w:pPr>
        <w:rPr>
          <w:rFonts w:ascii="Arial" w:hAnsi="Arial" w:cs="Arial"/>
        </w:rPr>
      </w:pPr>
    </w:p>
    <w:p w14:paraId="4BB16794" w14:textId="1C2DA8C9" w:rsidR="00463675" w:rsidRPr="00A84737" w:rsidRDefault="00463675">
      <w:pPr>
        <w:spacing w:after="60"/>
        <w:ind w:left="1985" w:hanging="1985"/>
        <w:rPr>
          <w:rFonts w:ascii="Arial" w:hAnsi="Arial" w:cs="Arial"/>
          <w:bCs/>
        </w:rPr>
      </w:pPr>
      <w:r w:rsidRPr="00A84737">
        <w:rPr>
          <w:rFonts w:ascii="Arial" w:hAnsi="Arial" w:cs="Arial"/>
          <w:b/>
        </w:rPr>
        <w:t>Title:</w:t>
      </w:r>
      <w:r w:rsidRPr="00A84737">
        <w:rPr>
          <w:rFonts w:ascii="Arial" w:hAnsi="Arial" w:cs="Arial"/>
          <w:b/>
        </w:rPr>
        <w:tab/>
      </w:r>
      <w:bookmarkStart w:id="1" w:name="_GoBack"/>
      <w:bookmarkEnd w:id="1"/>
      <w:r w:rsidR="00B277DA" w:rsidRPr="00B277DA">
        <w:rPr>
          <w:rFonts w:ascii="Arial" w:hAnsi="Arial" w:cs="Arial"/>
        </w:rPr>
        <w:t>LS on UE based solution related to Logged MDT</w:t>
      </w:r>
    </w:p>
    <w:p w14:paraId="6FDF650A" w14:textId="77777777" w:rsidR="00463675" w:rsidRPr="00A84737" w:rsidRDefault="00463675">
      <w:pPr>
        <w:spacing w:after="60"/>
        <w:ind w:left="1985" w:hanging="1985"/>
        <w:rPr>
          <w:rFonts w:ascii="Arial" w:hAnsi="Arial" w:cs="Arial"/>
          <w:bCs/>
        </w:rPr>
      </w:pPr>
      <w:r w:rsidRPr="00A84737">
        <w:rPr>
          <w:rFonts w:ascii="Arial" w:hAnsi="Arial" w:cs="Arial"/>
          <w:b/>
        </w:rPr>
        <w:t>Release:</w:t>
      </w:r>
      <w:r w:rsidRPr="00A84737">
        <w:rPr>
          <w:rFonts w:ascii="Arial" w:hAnsi="Arial" w:cs="Arial"/>
          <w:bCs/>
        </w:rPr>
        <w:tab/>
      </w:r>
      <w:r w:rsidR="00A1443B" w:rsidRPr="00A84737">
        <w:rPr>
          <w:rFonts w:ascii="Arial" w:hAnsi="Arial" w:cs="Arial"/>
          <w:bCs/>
        </w:rPr>
        <w:t>Release 1</w:t>
      </w:r>
      <w:r w:rsidR="00291CC3" w:rsidRPr="00A84737">
        <w:rPr>
          <w:rFonts w:ascii="Arial" w:hAnsi="Arial" w:cs="Arial"/>
          <w:bCs/>
        </w:rPr>
        <w:t>6</w:t>
      </w:r>
    </w:p>
    <w:p w14:paraId="68342D63" w14:textId="77777777" w:rsidR="00463675" w:rsidRPr="00A84737" w:rsidRDefault="00463675">
      <w:pPr>
        <w:spacing w:after="60"/>
        <w:ind w:left="1985" w:hanging="1985"/>
        <w:rPr>
          <w:rFonts w:ascii="Arial" w:hAnsi="Arial" w:cs="Arial"/>
          <w:bCs/>
        </w:rPr>
      </w:pPr>
      <w:r w:rsidRPr="00A84737">
        <w:rPr>
          <w:rFonts w:ascii="Arial" w:hAnsi="Arial" w:cs="Arial"/>
          <w:b/>
        </w:rPr>
        <w:t>Work Item:</w:t>
      </w:r>
      <w:r w:rsidRPr="00A84737">
        <w:rPr>
          <w:rFonts w:ascii="Arial" w:hAnsi="Arial" w:cs="Arial"/>
          <w:bCs/>
        </w:rPr>
        <w:tab/>
      </w:r>
      <w:r w:rsidR="00842969">
        <w:rPr>
          <w:rFonts w:ascii="Arial" w:hAnsi="Arial" w:cs="Arial"/>
          <w:bCs/>
        </w:rPr>
        <w:t>TEI16</w:t>
      </w:r>
    </w:p>
    <w:p w14:paraId="34BE1970" w14:textId="77777777" w:rsidR="00463675" w:rsidRPr="00A84737" w:rsidRDefault="00463675">
      <w:pPr>
        <w:spacing w:after="60"/>
        <w:ind w:left="1985" w:hanging="1985"/>
        <w:rPr>
          <w:rFonts w:ascii="Arial" w:hAnsi="Arial" w:cs="Arial"/>
          <w:b/>
        </w:rPr>
      </w:pPr>
    </w:p>
    <w:p w14:paraId="7BE2BBCB" w14:textId="2E64A18C" w:rsidR="000B683A" w:rsidRDefault="00463675" w:rsidP="000B683A">
      <w:pPr>
        <w:spacing w:after="60"/>
        <w:ind w:left="1985" w:hanging="1985"/>
        <w:rPr>
          <w:rFonts w:ascii="Arial" w:hAnsi="Arial" w:cs="Arial"/>
          <w:bCs/>
        </w:rPr>
      </w:pPr>
      <w:r w:rsidRPr="00A84737">
        <w:rPr>
          <w:rFonts w:ascii="Arial" w:hAnsi="Arial" w:cs="Arial"/>
          <w:b/>
        </w:rPr>
        <w:t>Source:</w:t>
      </w:r>
      <w:r w:rsidRPr="00A84737">
        <w:rPr>
          <w:rFonts w:ascii="Arial" w:hAnsi="Arial" w:cs="Arial"/>
          <w:bCs/>
        </w:rPr>
        <w:tab/>
      </w:r>
      <w:r w:rsidR="003F6856">
        <w:rPr>
          <w:rFonts w:ascii="Arial" w:hAnsi="Arial" w:cs="Arial"/>
          <w:bCs/>
        </w:rPr>
        <w:t>RAN3</w:t>
      </w:r>
      <w:r w:rsidR="00421245">
        <w:rPr>
          <w:rFonts w:ascii="Arial" w:hAnsi="Arial" w:cs="Arial"/>
          <w:bCs/>
        </w:rPr>
        <w:t xml:space="preserve"> </w:t>
      </w:r>
    </w:p>
    <w:p w14:paraId="444B6058" w14:textId="2F3735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E86626">
        <w:rPr>
          <w:rFonts w:ascii="Arial" w:hAnsi="Arial" w:cs="Arial"/>
          <w:bCs/>
        </w:rPr>
        <w:t>RAN2</w:t>
      </w:r>
    </w:p>
    <w:p w14:paraId="1ABBE4B7" w14:textId="18E21A66" w:rsidR="002633C1" w:rsidRPr="009B525A" w:rsidRDefault="002633C1">
      <w:pPr>
        <w:spacing w:after="60"/>
        <w:ind w:left="1985" w:hanging="1985"/>
        <w:rPr>
          <w:rFonts w:ascii="Arial" w:hAnsi="Arial" w:cs="Arial"/>
          <w:bCs/>
          <w:lang w:val="fr-FR"/>
        </w:rPr>
      </w:pPr>
      <w:r w:rsidRPr="009B525A">
        <w:rPr>
          <w:rFonts w:ascii="Arial" w:hAnsi="Arial" w:cs="Arial"/>
          <w:b/>
          <w:lang w:val="fr-FR"/>
        </w:rPr>
        <w:t>Cc:</w:t>
      </w:r>
      <w:r w:rsidRPr="009B525A">
        <w:rPr>
          <w:rFonts w:ascii="Arial" w:hAnsi="Arial" w:cs="Arial"/>
          <w:bCs/>
          <w:lang w:val="fr-FR"/>
        </w:rPr>
        <w:tab/>
      </w:r>
    </w:p>
    <w:p w14:paraId="354204AB" w14:textId="77777777" w:rsidR="00463675" w:rsidRPr="009B525A" w:rsidRDefault="00463675">
      <w:pPr>
        <w:spacing w:after="60"/>
        <w:ind w:left="1985" w:hanging="1985"/>
        <w:rPr>
          <w:rFonts w:ascii="Arial" w:hAnsi="Arial" w:cs="Arial"/>
          <w:bCs/>
          <w:lang w:val="fr-FR"/>
        </w:rPr>
      </w:pPr>
    </w:p>
    <w:p w14:paraId="40B9D2D6"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3DA36DB" w14:textId="77777777"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933449">
        <w:rPr>
          <w:rFonts w:cs="Arial"/>
          <w:b w:val="0"/>
          <w:bCs/>
          <w:lang w:val="fr-FR"/>
        </w:rPr>
        <w:t>Angelo Centonza</w:t>
      </w:r>
    </w:p>
    <w:p w14:paraId="5577449A" w14:textId="77777777"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r w:rsidRPr="009B525A">
        <w:rPr>
          <w:rFonts w:cs="Arial"/>
          <w:lang w:val="fr-FR"/>
        </w:rPr>
        <w:t>Address</w:t>
      </w:r>
      <w:proofErr w:type="spellEnd"/>
      <w:r w:rsidRPr="009B525A">
        <w:rPr>
          <w:rFonts w:cs="Arial"/>
          <w:lang w:val="fr-FR"/>
        </w:rPr>
        <w:t>:</w:t>
      </w:r>
      <w:r w:rsidRPr="009B525A">
        <w:rPr>
          <w:rFonts w:cs="Arial"/>
          <w:b w:val="0"/>
          <w:bCs/>
          <w:lang w:val="fr-FR"/>
        </w:rPr>
        <w:tab/>
      </w:r>
      <w:r w:rsidR="00933449">
        <w:rPr>
          <w:rFonts w:cs="Arial"/>
          <w:b w:val="0"/>
          <w:bCs/>
          <w:lang w:val="fr-FR"/>
        </w:rPr>
        <w:t>angelo.centonza</w:t>
      </w:r>
      <w:r w:rsidR="00385529" w:rsidRPr="009B525A">
        <w:rPr>
          <w:rFonts w:cs="Arial"/>
          <w:b w:val="0"/>
          <w:bCs/>
          <w:lang w:val="fr-FR"/>
        </w:rPr>
        <w:t>@</w:t>
      </w:r>
      <w:r w:rsidR="00421245">
        <w:rPr>
          <w:rFonts w:cs="Arial"/>
          <w:b w:val="0"/>
          <w:bCs/>
          <w:lang w:val="fr-FR"/>
        </w:rPr>
        <w:t>ericsson</w:t>
      </w:r>
      <w:r w:rsidR="00385529" w:rsidRPr="009B525A">
        <w:rPr>
          <w:rFonts w:cs="Arial"/>
          <w:b w:val="0"/>
          <w:bCs/>
          <w:lang w:val="fr-FR"/>
        </w:rPr>
        <w:t>.com</w:t>
      </w:r>
    </w:p>
    <w:p w14:paraId="5B8FA801" w14:textId="77777777" w:rsidR="00463675" w:rsidRPr="009B525A" w:rsidRDefault="00463675">
      <w:pPr>
        <w:spacing w:after="60"/>
        <w:ind w:left="1985" w:hanging="1985"/>
        <w:rPr>
          <w:rFonts w:ascii="Arial" w:hAnsi="Arial" w:cs="Arial"/>
          <w:b/>
          <w:lang w:val="fr-FR"/>
        </w:rPr>
      </w:pPr>
    </w:p>
    <w:p w14:paraId="312D02F5"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6D74D9E" w14:textId="77777777" w:rsidR="00923E7C" w:rsidRDefault="00923E7C">
      <w:pPr>
        <w:spacing w:after="60"/>
        <w:ind w:left="1985" w:hanging="1985"/>
        <w:rPr>
          <w:rFonts w:ascii="Arial" w:hAnsi="Arial" w:cs="Arial"/>
          <w:b/>
        </w:rPr>
      </w:pPr>
    </w:p>
    <w:p w14:paraId="2CC96D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4675166C" w14:textId="77777777" w:rsidR="00463675" w:rsidRDefault="00463675">
      <w:pPr>
        <w:pBdr>
          <w:bottom w:val="single" w:sz="4" w:space="1" w:color="auto"/>
        </w:pBdr>
        <w:rPr>
          <w:rFonts w:ascii="Arial" w:hAnsi="Arial" w:cs="Arial"/>
        </w:rPr>
      </w:pPr>
    </w:p>
    <w:p w14:paraId="14EA0953" w14:textId="77777777" w:rsidR="00463675" w:rsidRDefault="00463675">
      <w:pPr>
        <w:rPr>
          <w:rFonts w:ascii="Arial" w:hAnsi="Arial" w:cs="Arial"/>
        </w:rPr>
      </w:pPr>
    </w:p>
    <w:p w14:paraId="717471B1" w14:textId="77777777" w:rsidR="00463675" w:rsidRDefault="00463675">
      <w:pPr>
        <w:spacing w:after="120"/>
        <w:rPr>
          <w:rFonts w:ascii="Arial" w:hAnsi="Arial" w:cs="Arial"/>
          <w:b/>
        </w:rPr>
      </w:pPr>
      <w:r>
        <w:rPr>
          <w:rFonts w:ascii="Arial" w:hAnsi="Arial" w:cs="Arial"/>
          <w:b/>
        </w:rPr>
        <w:t>1. Overall Description:</w:t>
      </w:r>
    </w:p>
    <w:p w14:paraId="1B3A8A84" w14:textId="77777777" w:rsidR="00AE249D" w:rsidRDefault="00AE249D" w:rsidP="00EB0C57">
      <w:pPr>
        <w:pStyle w:val="Header"/>
        <w:tabs>
          <w:tab w:val="left" w:pos="720"/>
        </w:tabs>
        <w:spacing w:after="120"/>
        <w:rPr>
          <w:rFonts w:ascii="Arial" w:hAnsi="Arial" w:cs="Arial"/>
        </w:rPr>
      </w:pPr>
    </w:p>
    <w:p w14:paraId="28110F3F" w14:textId="5304BC4B" w:rsidR="00ED6D1D" w:rsidRDefault="00842969" w:rsidP="00D21F54">
      <w:pPr>
        <w:pStyle w:val="Header"/>
        <w:tabs>
          <w:tab w:val="left" w:pos="720"/>
        </w:tabs>
        <w:spacing w:after="120"/>
        <w:rPr>
          <w:rFonts w:ascii="Arial" w:hAnsi="Arial" w:cs="Arial"/>
        </w:rPr>
      </w:pPr>
      <w:r>
        <w:rPr>
          <w:rFonts w:ascii="Arial" w:hAnsi="Arial" w:cs="Arial"/>
        </w:rPr>
        <w:t xml:space="preserve">RAN3 has discussed </w:t>
      </w:r>
      <w:r w:rsidR="00ED6D1D">
        <w:rPr>
          <w:rFonts w:ascii="Arial" w:hAnsi="Arial" w:cs="Arial"/>
        </w:rPr>
        <w:t xml:space="preserve">the RAN2 </w:t>
      </w:r>
      <w:r w:rsidR="00216C34">
        <w:rPr>
          <w:rFonts w:ascii="Arial" w:hAnsi="Arial" w:cs="Arial"/>
        </w:rPr>
        <w:t>requirement</w:t>
      </w:r>
      <w:r w:rsidR="00ED6D1D">
        <w:rPr>
          <w:rFonts w:ascii="Arial" w:hAnsi="Arial" w:cs="Arial"/>
        </w:rPr>
        <w:t xml:space="preserve"> that t</w:t>
      </w:r>
      <w:r w:rsidR="00ED6D1D" w:rsidRPr="00ED6D1D">
        <w:rPr>
          <w:rFonts w:ascii="Arial" w:hAnsi="Arial" w:cs="Arial"/>
        </w:rPr>
        <w:t xml:space="preserve">he management-based MDT configuration should not overwrite signalling based MDT configuration in all </w:t>
      </w:r>
      <w:r w:rsidR="00216C34">
        <w:rPr>
          <w:rFonts w:ascii="Arial" w:hAnsi="Arial" w:cs="Arial"/>
        </w:rPr>
        <w:t>types of connectivity</w:t>
      </w:r>
      <w:r w:rsidR="00ED6D1D" w:rsidRPr="00ED6D1D">
        <w:rPr>
          <w:rFonts w:ascii="Arial" w:hAnsi="Arial" w:cs="Arial"/>
        </w:rPr>
        <w:t xml:space="preserve"> scenario</w:t>
      </w:r>
      <w:r w:rsidR="00216C34">
        <w:rPr>
          <w:rFonts w:ascii="Arial" w:hAnsi="Arial" w:cs="Arial"/>
        </w:rPr>
        <w:t>s</w:t>
      </w:r>
      <w:r>
        <w:rPr>
          <w:rFonts w:ascii="Arial" w:hAnsi="Arial" w:cs="Arial"/>
        </w:rPr>
        <w:t xml:space="preserve">. </w:t>
      </w:r>
    </w:p>
    <w:p w14:paraId="7AAAB44E" w14:textId="01D41D02" w:rsidR="00ED6D1D" w:rsidRDefault="00ED6D1D" w:rsidP="00D21F54">
      <w:pPr>
        <w:pStyle w:val="Header"/>
        <w:tabs>
          <w:tab w:val="left" w:pos="720"/>
        </w:tabs>
        <w:spacing w:after="120"/>
        <w:rPr>
          <w:rFonts w:ascii="Arial" w:hAnsi="Arial" w:cs="Arial"/>
        </w:rPr>
      </w:pPr>
    </w:p>
    <w:p w14:paraId="38586EF4" w14:textId="4C19696D" w:rsidR="00ED6D1D" w:rsidRPr="00ED6D1D" w:rsidRDefault="00ED6D1D" w:rsidP="00ED6D1D">
      <w:pPr>
        <w:pStyle w:val="Header"/>
        <w:tabs>
          <w:tab w:val="left" w:pos="720"/>
        </w:tabs>
        <w:spacing w:after="120"/>
        <w:rPr>
          <w:rFonts w:ascii="Arial" w:hAnsi="Arial" w:cs="Arial"/>
        </w:rPr>
      </w:pPr>
      <w:r>
        <w:rPr>
          <w:rFonts w:ascii="Arial" w:hAnsi="Arial" w:cs="Arial"/>
        </w:rPr>
        <w:t xml:space="preserve">During those RAN3 discussions </w:t>
      </w:r>
      <w:r w:rsidRPr="00ED6D1D">
        <w:rPr>
          <w:rFonts w:ascii="Arial" w:hAnsi="Arial" w:cs="Arial"/>
        </w:rPr>
        <w:t xml:space="preserve">network-based solution </w:t>
      </w:r>
      <w:proofErr w:type="gramStart"/>
      <w:r w:rsidR="00216C34">
        <w:rPr>
          <w:rFonts w:ascii="Arial" w:hAnsi="Arial" w:cs="Arial"/>
        </w:rPr>
        <w:t xml:space="preserve">is </w:t>
      </w:r>
      <w:r w:rsidR="008B4F9B">
        <w:rPr>
          <w:rFonts w:ascii="Arial" w:hAnsi="Arial" w:cs="Arial" w:hint="eastAsia"/>
          <w:lang w:eastAsia="zh-CN"/>
        </w:rPr>
        <w:t>consider</w:t>
      </w:r>
      <w:r w:rsidR="001B648F">
        <w:rPr>
          <w:rFonts w:ascii="Arial" w:hAnsi="Arial" w:cs="Arial"/>
          <w:lang w:eastAsia="zh-CN"/>
        </w:rPr>
        <w:t>ed</w:t>
      </w:r>
      <w:r w:rsidR="008B4F9B">
        <w:rPr>
          <w:rFonts w:ascii="Arial" w:hAnsi="Arial" w:cs="Arial" w:hint="eastAsia"/>
          <w:lang w:eastAsia="zh-CN"/>
        </w:rPr>
        <w:t xml:space="preserve"> to be</w:t>
      </w:r>
      <w:proofErr w:type="gramEnd"/>
      <w:r w:rsidR="008B4F9B">
        <w:rPr>
          <w:rFonts w:ascii="Arial" w:hAnsi="Arial" w:cs="Arial" w:hint="eastAsia"/>
          <w:lang w:eastAsia="zh-CN"/>
        </w:rPr>
        <w:t xml:space="preserve"> complex </w:t>
      </w:r>
      <w:r w:rsidRPr="00ED6D1D">
        <w:rPr>
          <w:rFonts w:ascii="Arial" w:hAnsi="Arial" w:cs="Arial"/>
        </w:rPr>
        <w:t>because:</w:t>
      </w:r>
    </w:p>
    <w:p w14:paraId="33A54E20" w14:textId="628B4F61" w:rsidR="00ED6D1D" w:rsidRPr="00ED6D1D" w:rsidRDefault="00ED6D1D" w:rsidP="00ED6D1D">
      <w:pPr>
        <w:pStyle w:val="Header"/>
        <w:tabs>
          <w:tab w:val="left" w:pos="720"/>
        </w:tabs>
        <w:spacing w:after="120"/>
        <w:rPr>
          <w:rFonts w:ascii="Arial" w:hAnsi="Arial" w:cs="Arial"/>
        </w:rPr>
      </w:pPr>
      <w:r w:rsidRPr="00ED6D1D">
        <w:rPr>
          <w:rFonts w:ascii="Arial" w:hAnsi="Arial" w:cs="Arial"/>
        </w:rPr>
        <w:t>-</w:t>
      </w:r>
      <w:r w:rsidRPr="00ED6D1D">
        <w:rPr>
          <w:rFonts w:ascii="Arial" w:hAnsi="Arial" w:cs="Arial"/>
        </w:rPr>
        <w:tab/>
        <w:t xml:space="preserve">For an inactive UE resuming in a new serving RAN, the old serving RAN needs to store the last known logged MDT configuration and forward it to the new serving RAN. Moreover, the remaining logging duration are required to be </w:t>
      </w:r>
      <w:proofErr w:type="spellStart"/>
      <w:r w:rsidRPr="00ED6D1D">
        <w:rPr>
          <w:rFonts w:ascii="Arial" w:hAnsi="Arial" w:cs="Arial"/>
        </w:rPr>
        <w:t>signaled</w:t>
      </w:r>
      <w:proofErr w:type="spellEnd"/>
      <w:r w:rsidRPr="00ED6D1D">
        <w:rPr>
          <w:rFonts w:ascii="Arial" w:hAnsi="Arial" w:cs="Arial"/>
        </w:rPr>
        <w:t xml:space="preserve"> to the new serving RAN in order to inform it of when the UE would become available for a new configuration. This implies that the old serving RAN needs to maintain a timer running</w:t>
      </w:r>
      <w:r w:rsidR="00216C34">
        <w:rPr>
          <w:rFonts w:ascii="Arial" w:hAnsi="Arial" w:cs="Arial"/>
        </w:rPr>
        <w:t xml:space="preserve"> for the UE</w:t>
      </w:r>
      <w:r w:rsidRPr="00ED6D1D">
        <w:rPr>
          <w:rFonts w:ascii="Arial" w:hAnsi="Arial" w:cs="Arial"/>
        </w:rPr>
        <w:t xml:space="preserve"> even when the UE has moved to inactive state</w:t>
      </w:r>
    </w:p>
    <w:p w14:paraId="30F199CC" w14:textId="08E10F0C"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r>
      <w:r w:rsidRPr="00216C34">
        <w:rPr>
          <w:rFonts w:ascii="Arial" w:hAnsi="Arial" w:cs="Arial"/>
        </w:rPr>
        <w:t xml:space="preserve">For Idle UEs that move to connected mode in a new serving RAN, the last serving RAN needs to signal information to the last serving CN (such as the remaining logging duration and/or the time when the logged MDT configuration was activated). </w:t>
      </w:r>
      <w:r w:rsidR="001B648F">
        <w:rPr>
          <w:rFonts w:ascii="Arial" w:hAnsi="Arial" w:cs="Arial"/>
        </w:rPr>
        <w:t>T</w:t>
      </w:r>
      <w:r w:rsidRPr="00216C34">
        <w:rPr>
          <w:rFonts w:ascii="Arial" w:hAnsi="Arial" w:cs="Arial"/>
        </w:rPr>
        <w:t xml:space="preserve">he CN needs to a running timer counting the remaining logging duration for the UE. Such information stored in the last serving CN needs to be retrieved by the new serving RAN at the time the UE moves to Connected Mode, so to allow the new serving RAN to understand whether a UE is on a </w:t>
      </w:r>
      <w:r w:rsidR="001B648F" w:rsidRPr="00216C34">
        <w:rPr>
          <w:rFonts w:ascii="Arial" w:hAnsi="Arial" w:cs="Arial"/>
        </w:rPr>
        <w:t>signalling</w:t>
      </w:r>
      <w:r w:rsidRPr="00216C34">
        <w:rPr>
          <w:rFonts w:ascii="Arial" w:hAnsi="Arial" w:cs="Arial"/>
        </w:rPr>
        <w:t xml:space="preserve"> based logged MDT configuration and how long is le</w:t>
      </w:r>
      <w:r>
        <w:rPr>
          <w:rFonts w:ascii="Arial" w:hAnsi="Arial" w:cs="Arial"/>
        </w:rPr>
        <w:t>f</w:t>
      </w:r>
      <w:r w:rsidRPr="00216C34">
        <w:rPr>
          <w:rFonts w:ascii="Arial" w:hAnsi="Arial" w:cs="Arial"/>
        </w:rPr>
        <w:t xml:space="preserve">t before such configuration expires. </w:t>
      </w:r>
      <w:r w:rsidRPr="00216C34">
        <w:rPr>
          <w:rFonts w:ascii="Arial" w:hAnsi="Arial" w:cs="Arial"/>
        </w:rPr>
        <w:br/>
        <w:t xml:space="preserve">It is worth noticing that if the UE moves to </w:t>
      </w:r>
      <w:proofErr w:type="spellStart"/>
      <w:r w:rsidRPr="00216C34">
        <w:rPr>
          <w:rFonts w:ascii="Arial" w:hAnsi="Arial" w:cs="Arial"/>
        </w:rPr>
        <w:t>RRC_Connected</w:t>
      </w:r>
      <w:proofErr w:type="spellEnd"/>
      <w:r w:rsidRPr="00216C34">
        <w:rPr>
          <w:rFonts w:ascii="Arial" w:hAnsi="Arial" w:cs="Arial"/>
        </w:rPr>
        <w:t xml:space="preserve"> in an area served by a different AMF, the old serving AMF will need to signal the logged MDT configuration information to the new serving AMF.</w:t>
      </w:r>
      <w:r w:rsidRPr="00216C34">
        <w:rPr>
          <w:rFonts w:ascii="Arial" w:hAnsi="Arial" w:cs="Arial"/>
        </w:rPr>
        <w:br/>
      </w:r>
    </w:p>
    <w:p w14:paraId="4D51F7F0" w14:textId="55D594D6"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t xml:space="preserve"> </w:t>
      </w:r>
      <w:r w:rsidRPr="00216C34">
        <w:rPr>
          <w:rFonts w:ascii="Arial" w:hAnsi="Arial" w:cs="Arial"/>
        </w:rPr>
        <w:t>In case of inter RAT and inter system mobility in connected and Idle mode, coordination is needed between the different RATs/System, so that information about the last active MDT configuration is signal</w:t>
      </w:r>
      <w:r>
        <w:rPr>
          <w:rFonts w:ascii="Arial" w:hAnsi="Arial" w:cs="Arial"/>
        </w:rPr>
        <w:t>l</w:t>
      </w:r>
      <w:r w:rsidRPr="00216C34">
        <w:rPr>
          <w:rFonts w:ascii="Arial" w:hAnsi="Arial" w:cs="Arial"/>
        </w:rPr>
        <w:t xml:space="preserve">ed from source RAT/System to target RAT/System to enable an educated decision on any new logged MDT configuration for the UE. For example, if a UE in </w:t>
      </w:r>
      <w:proofErr w:type="spellStart"/>
      <w:r w:rsidRPr="00216C34">
        <w:rPr>
          <w:rFonts w:ascii="Arial" w:hAnsi="Arial" w:cs="Arial"/>
        </w:rPr>
        <w:t>RRC_Idle</w:t>
      </w:r>
      <w:proofErr w:type="spellEnd"/>
      <w:r w:rsidRPr="00216C34">
        <w:rPr>
          <w:rFonts w:ascii="Arial" w:hAnsi="Arial" w:cs="Arial"/>
        </w:rPr>
        <w:t xml:space="preserve"> is configured with a logged MDT configuration for NR, and if the UE re-selects in E-UTRAN, the old serving AMF will need to transfer MDT configuration information to the </w:t>
      </w:r>
      <w:r>
        <w:rPr>
          <w:rFonts w:ascii="Arial" w:hAnsi="Arial" w:cs="Arial"/>
        </w:rPr>
        <w:t>new serving MME</w:t>
      </w:r>
      <w:r w:rsidRPr="00216C34">
        <w:rPr>
          <w:rFonts w:ascii="Arial" w:hAnsi="Arial" w:cs="Arial"/>
        </w:rPr>
        <w:t xml:space="preserve">, so that if the UE returns to </w:t>
      </w:r>
      <w:proofErr w:type="spellStart"/>
      <w:r w:rsidRPr="00216C34">
        <w:rPr>
          <w:rFonts w:ascii="Arial" w:hAnsi="Arial" w:cs="Arial"/>
        </w:rPr>
        <w:t>RRC_Connected</w:t>
      </w:r>
      <w:proofErr w:type="spellEnd"/>
      <w:r w:rsidRPr="00216C34">
        <w:rPr>
          <w:rFonts w:ascii="Arial" w:hAnsi="Arial" w:cs="Arial"/>
        </w:rPr>
        <w:t xml:space="preserve"> in the NG-RAN, the MDT configuration information can be signalled from the </w:t>
      </w:r>
      <w:r>
        <w:rPr>
          <w:rFonts w:ascii="Arial" w:hAnsi="Arial" w:cs="Arial"/>
        </w:rPr>
        <w:t>MME</w:t>
      </w:r>
      <w:r w:rsidRPr="00216C34">
        <w:rPr>
          <w:rFonts w:ascii="Arial" w:hAnsi="Arial" w:cs="Arial"/>
        </w:rPr>
        <w:t xml:space="preserve"> to the </w:t>
      </w:r>
      <w:r>
        <w:rPr>
          <w:rFonts w:ascii="Arial" w:hAnsi="Arial" w:cs="Arial"/>
        </w:rPr>
        <w:t>new serving AMF</w:t>
      </w:r>
      <w:r w:rsidRPr="00216C34">
        <w:rPr>
          <w:rFonts w:ascii="Arial" w:hAnsi="Arial" w:cs="Arial"/>
        </w:rPr>
        <w:t xml:space="preserve"> and then be provided to the serving NG RAN. </w:t>
      </w:r>
    </w:p>
    <w:p w14:paraId="1FC10D46" w14:textId="3D668D8C" w:rsidR="00216C34" w:rsidRDefault="00216C34" w:rsidP="00216C34">
      <w:pPr>
        <w:pStyle w:val="Header"/>
        <w:tabs>
          <w:tab w:val="left" w:pos="720"/>
        </w:tabs>
        <w:spacing w:after="120"/>
        <w:rPr>
          <w:rFonts w:ascii="Arial" w:hAnsi="Arial" w:cs="Arial"/>
        </w:rPr>
      </w:pPr>
      <w:r>
        <w:rPr>
          <w:rFonts w:ascii="Arial" w:hAnsi="Arial" w:cs="Arial"/>
        </w:rPr>
        <w:t xml:space="preserve">The above </w:t>
      </w:r>
      <w:proofErr w:type="gramStart"/>
      <w:r>
        <w:rPr>
          <w:rFonts w:ascii="Arial" w:hAnsi="Arial" w:cs="Arial"/>
        </w:rPr>
        <w:t>network based</w:t>
      </w:r>
      <w:proofErr w:type="gramEnd"/>
      <w:r>
        <w:rPr>
          <w:rFonts w:ascii="Arial" w:hAnsi="Arial" w:cs="Arial"/>
        </w:rPr>
        <w:t xml:space="preserve"> solutions </w:t>
      </w:r>
      <w:r w:rsidR="00E7426A">
        <w:rPr>
          <w:rFonts w:ascii="Arial" w:hAnsi="Arial" w:cs="Arial" w:hint="eastAsia"/>
          <w:lang w:eastAsia="zh-CN"/>
        </w:rPr>
        <w:t xml:space="preserve">impact multiple interfaces and therefore companies think they </w:t>
      </w:r>
      <w:r>
        <w:rPr>
          <w:rFonts w:ascii="Arial" w:hAnsi="Arial" w:cs="Arial"/>
        </w:rPr>
        <w:t>are complex</w:t>
      </w:r>
      <w:r w:rsidR="00E7426A">
        <w:rPr>
          <w:rFonts w:ascii="Arial" w:hAnsi="Arial" w:cs="Arial" w:hint="eastAsia"/>
          <w:lang w:eastAsia="zh-CN"/>
        </w:rPr>
        <w:t>.</w:t>
      </w:r>
      <w:r>
        <w:rPr>
          <w:rFonts w:ascii="Arial" w:hAnsi="Arial" w:cs="Arial"/>
        </w:rPr>
        <w:t xml:space="preserve"> </w:t>
      </w:r>
    </w:p>
    <w:p w14:paraId="3AEFDF49" w14:textId="18D071FD" w:rsidR="00842969" w:rsidRDefault="00216C34" w:rsidP="00216C34">
      <w:pPr>
        <w:pStyle w:val="Header"/>
        <w:tabs>
          <w:tab w:val="left" w:pos="720"/>
        </w:tabs>
        <w:spacing w:after="120"/>
        <w:rPr>
          <w:rFonts w:ascii="Arial" w:hAnsi="Arial" w:cs="Arial"/>
        </w:rPr>
      </w:pPr>
      <w:r>
        <w:rPr>
          <w:rFonts w:ascii="Arial" w:hAnsi="Arial" w:cs="Arial"/>
        </w:rPr>
        <w:t xml:space="preserve">Therefore, RAN3 suggests </w:t>
      </w:r>
      <w:proofErr w:type="gramStart"/>
      <w:r w:rsidR="001B648F">
        <w:rPr>
          <w:rFonts w:ascii="Arial" w:hAnsi="Arial" w:cs="Arial"/>
        </w:rPr>
        <w:t>to reconsider</w:t>
      </w:r>
      <w:proofErr w:type="gramEnd"/>
      <w:r w:rsidR="001B648F">
        <w:rPr>
          <w:rFonts w:ascii="Arial" w:hAnsi="Arial" w:cs="Arial"/>
        </w:rPr>
        <w:t xml:space="preserve"> UE based solutions in Rel17 to </w:t>
      </w:r>
      <w:r>
        <w:rPr>
          <w:rFonts w:ascii="Arial" w:hAnsi="Arial" w:cs="Arial"/>
        </w:rPr>
        <w:t xml:space="preserve">fulfil the </w:t>
      </w:r>
      <w:r w:rsidR="00ED6D1D" w:rsidRPr="00ED6D1D">
        <w:rPr>
          <w:rFonts w:ascii="Arial" w:hAnsi="Arial" w:cs="Arial"/>
        </w:rPr>
        <w:t xml:space="preserve">RAN2 </w:t>
      </w:r>
      <w:r>
        <w:rPr>
          <w:rFonts w:ascii="Arial" w:hAnsi="Arial" w:cs="Arial"/>
        </w:rPr>
        <w:t>requirement asking</w:t>
      </w:r>
      <w:r w:rsidR="00ED6D1D" w:rsidRPr="00ED6D1D">
        <w:rPr>
          <w:rFonts w:ascii="Arial" w:hAnsi="Arial" w:cs="Arial"/>
        </w:rPr>
        <w:t xml:space="preserve"> that management based</w:t>
      </w:r>
      <w:r>
        <w:rPr>
          <w:rFonts w:ascii="Arial" w:hAnsi="Arial" w:cs="Arial"/>
        </w:rPr>
        <w:t xml:space="preserve"> logged</w:t>
      </w:r>
      <w:r w:rsidR="00ED6D1D" w:rsidRPr="00ED6D1D">
        <w:rPr>
          <w:rFonts w:ascii="Arial" w:hAnsi="Arial" w:cs="Arial"/>
        </w:rPr>
        <w:t xml:space="preserve"> MDT should not overwrite signa</w:t>
      </w:r>
      <w:r w:rsidR="00ED6D1D">
        <w:rPr>
          <w:rFonts w:ascii="Arial" w:hAnsi="Arial" w:cs="Arial"/>
        </w:rPr>
        <w:t>l</w:t>
      </w:r>
      <w:r w:rsidR="00ED6D1D" w:rsidRPr="00ED6D1D">
        <w:rPr>
          <w:rFonts w:ascii="Arial" w:hAnsi="Arial" w:cs="Arial"/>
        </w:rPr>
        <w:t xml:space="preserve">ling based </w:t>
      </w:r>
      <w:r>
        <w:rPr>
          <w:rFonts w:ascii="Arial" w:hAnsi="Arial" w:cs="Arial"/>
        </w:rPr>
        <w:t xml:space="preserve">logged </w:t>
      </w:r>
      <w:r w:rsidR="00ED6D1D" w:rsidRPr="00ED6D1D">
        <w:rPr>
          <w:rFonts w:ascii="Arial" w:hAnsi="Arial" w:cs="Arial"/>
        </w:rPr>
        <w:t>MDT</w:t>
      </w:r>
      <w:r>
        <w:rPr>
          <w:rFonts w:ascii="Arial" w:hAnsi="Arial" w:cs="Arial"/>
        </w:rPr>
        <w:t>.</w:t>
      </w:r>
      <w:r w:rsidR="00ED6D1D" w:rsidRPr="00ED6D1D">
        <w:rPr>
          <w:rFonts w:ascii="Arial" w:hAnsi="Arial" w:cs="Arial"/>
        </w:rPr>
        <w:t xml:space="preserve"> </w:t>
      </w:r>
    </w:p>
    <w:p w14:paraId="1F55BB61" w14:textId="77777777" w:rsidR="00D21F54" w:rsidRPr="00D21F54" w:rsidRDefault="00D21F54" w:rsidP="00D21F54">
      <w:pPr>
        <w:pStyle w:val="Header"/>
        <w:tabs>
          <w:tab w:val="left" w:pos="720"/>
        </w:tabs>
        <w:spacing w:after="120"/>
        <w:rPr>
          <w:rFonts w:ascii="Arial" w:hAnsi="Arial" w:cs="Arial"/>
        </w:rPr>
      </w:pPr>
      <w:r w:rsidRPr="00AE249D">
        <w:rPr>
          <w:rFonts w:ascii="Arial" w:hAnsi="Arial" w:cs="Arial"/>
          <w:b/>
        </w:rPr>
        <w:lastRenderedPageBreak/>
        <w:t>2</w:t>
      </w:r>
      <w:r w:rsidRPr="00AE249D">
        <w:rPr>
          <w:rFonts w:ascii="Arial" w:hAnsi="Arial" w:cs="Arial"/>
          <w:b/>
        </w:rPr>
        <w:tab/>
      </w:r>
      <w:r w:rsidRPr="00A93F5D">
        <w:rPr>
          <w:rFonts w:ascii="Arial" w:hAnsi="Arial" w:cs="Arial"/>
          <w:b/>
        </w:rPr>
        <w:t>Actions</w:t>
      </w:r>
    </w:p>
    <w:p w14:paraId="37023322" w14:textId="27EFD6DD" w:rsidR="00D21F54" w:rsidRPr="00D21F54" w:rsidRDefault="00A93F5D" w:rsidP="00D21F54">
      <w:pPr>
        <w:pStyle w:val="Header"/>
        <w:tabs>
          <w:tab w:val="left" w:pos="720"/>
        </w:tabs>
        <w:spacing w:after="120"/>
        <w:rPr>
          <w:rFonts w:ascii="Arial" w:hAnsi="Arial" w:cs="Arial"/>
        </w:rPr>
      </w:pPr>
      <w:r>
        <w:rPr>
          <w:rFonts w:ascii="Arial" w:hAnsi="Arial" w:cs="Arial"/>
        </w:rPr>
        <w:t>RAN3</w:t>
      </w:r>
      <w:r w:rsidR="00E71689">
        <w:rPr>
          <w:rFonts w:ascii="Arial" w:hAnsi="Arial" w:cs="Arial"/>
        </w:rPr>
        <w:t xml:space="preserve"> WG</w:t>
      </w:r>
      <w:r>
        <w:rPr>
          <w:rFonts w:ascii="Arial" w:hAnsi="Arial" w:cs="Arial"/>
        </w:rPr>
        <w:t xml:space="preserve"> respectfully ask</w:t>
      </w:r>
      <w:r w:rsidR="00ED21D9">
        <w:rPr>
          <w:rFonts w:ascii="Arial" w:hAnsi="Arial" w:cs="Arial"/>
        </w:rPr>
        <w:t>s</w:t>
      </w:r>
      <w:r>
        <w:rPr>
          <w:rFonts w:ascii="Arial" w:hAnsi="Arial" w:cs="Arial"/>
        </w:rPr>
        <w:t xml:space="preserve"> </w:t>
      </w:r>
      <w:r w:rsidR="00E86626">
        <w:rPr>
          <w:rFonts w:ascii="Arial" w:hAnsi="Arial" w:cs="Arial"/>
        </w:rPr>
        <w:t>RAN2</w:t>
      </w:r>
      <w:r w:rsidR="00842969">
        <w:rPr>
          <w:rFonts w:ascii="Arial" w:hAnsi="Arial" w:cs="Arial"/>
        </w:rPr>
        <w:t xml:space="preserve"> to analyse the issues highlighted above and to provide feedback on </w:t>
      </w:r>
      <w:r w:rsidR="00F13F46">
        <w:rPr>
          <w:rFonts w:ascii="Arial" w:hAnsi="Arial" w:cs="Arial"/>
        </w:rPr>
        <w:t xml:space="preserve">a </w:t>
      </w:r>
      <w:r w:rsidR="00F04804">
        <w:rPr>
          <w:rFonts w:ascii="Arial" w:hAnsi="Arial" w:cs="Arial"/>
        </w:rPr>
        <w:t xml:space="preserve">Rel17 </w:t>
      </w:r>
      <w:r w:rsidR="00F13F46">
        <w:rPr>
          <w:rFonts w:ascii="Arial" w:hAnsi="Arial" w:cs="Arial"/>
        </w:rPr>
        <w:t xml:space="preserve">UE based </w:t>
      </w:r>
      <w:r w:rsidR="00842969">
        <w:rPr>
          <w:rFonts w:ascii="Arial" w:hAnsi="Arial" w:cs="Arial"/>
        </w:rPr>
        <w:t xml:space="preserve">solution that could </w:t>
      </w:r>
      <w:r w:rsidR="00F13F46">
        <w:rPr>
          <w:rFonts w:ascii="Arial" w:hAnsi="Arial" w:cs="Arial"/>
        </w:rPr>
        <w:t xml:space="preserve">be used to </w:t>
      </w:r>
      <w:r w:rsidR="00216C34">
        <w:rPr>
          <w:rFonts w:ascii="Arial" w:hAnsi="Arial" w:cs="Arial"/>
        </w:rPr>
        <w:t>fulfil</w:t>
      </w:r>
      <w:r w:rsidR="00F13F46">
        <w:rPr>
          <w:rFonts w:ascii="Arial" w:hAnsi="Arial" w:cs="Arial"/>
        </w:rPr>
        <w:t xml:space="preserve"> the </w:t>
      </w:r>
      <w:r w:rsidR="00216C34">
        <w:rPr>
          <w:rFonts w:ascii="Arial" w:hAnsi="Arial" w:cs="Arial"/>
        </w:rPr>
        <w:t>requirement that</w:t>
      </w:r>
      <w:r w:rsidR="00F13F46">
        <w:rPr>
          <w:rFonts w:ascii="Arial" w:hAnsi="Arial" w:cs="Arial"/>
        </w:rPr>
        <w:t xml:space="preserve"> management based</w:t>
      </w:r>
      <w:r w:rsidR="00216C34">
        <w:rPr>
          <w:rFonts w:ascii="Arial" w:hAnsi="Arial" w:cs="Arial"/>
        </w:rPr>
        <w:t xml:space="preserve"> logged</w:t>
      </w:r>
      <w:r w:rsidR="00F13F46">
        <w:rPr>
          <w:rFonts w:ascii="Arial" w:hAnsi="Arial" w:cs="Arial"/>
        </w:rPr>
        <w:t xml:space="preserve"> MDT configuration</w:t>
      </w:r>
      <w:r w:rsidR="00216C34">
        <w:rPr>
          <w:rFonts w:ascii="Arial" w:hAnsi="Arial" w:cs="Arial"/>
        </w:rPr>
        <w:t>s</w:t>
      </w:r>
      <w:r w:rsidR="00F13F46">
        <w:rPr>
          <w:rFonts w:ascii="Arial" w:hAnsi="Arial" w:cs="Arial"/>
        </w:rPr>
        <w:t xml:space="preserve"> </w:t>
      </w:r>
      <w:r w:rsidR="00216C34">
        <w:rPr>
          <w:rFonts w:ascii="Arial" w:hAnsi="Arial" w:cs="Arial"/>
        </w:rPr>
        <w:t xml:space="preserve">should </w:t>
      </w:r>
      <w:r w:rsidR="00F13F46">
        <w:rPr>
          <w:rFonts w:ascii="Arial" w:hAnsi="Arial" w:cs="Arial"/>
        </w:rPr>
        <w:t>not over</w:t>
      </w:r>
      <w:r w:rsidR="00216C34">
        <w:rPr>
          <w:rFonts w:ascii="Arial" w:hAnsi="Arial" w:cs="Arial"/>
        </w:rPr>
        <w:t xml:space="preserve">write </w:t>
      </w:r>
      <w:r w:rsidR="00F13F46">
        <w:rPr>
          <w:rFonts w:ascii="Arial" w:hAnsi="Arial" w:cs="Arial"/>
        </w:rPr>
        <w:t xml:space="preserve">signalling based </w:t>
      </w:r>
      <w:r w:rsidR="00216C34">
        <w:rPr>
          <w:rFonts w:ascii="Arial" w:hAnsi="Arial" w:cs="Arial"/>
        </w:rPr>
        <w:t xml:space="preserve">logged </w:t>
      </w:r>
      <w:r w:rsidR="00F13F46">
        <w:rPr>
          <w:rFonts w:ascii="Arial" w:hAnsi="Arial" w:cs="Arial"/>
        </w:rPr>
        <w:t>MDT configuration</w:t>
      </w:r>
      <w:r w:rsidR="00216C34">
        <w:rPr>
          <w:rFonts w:ascii="Arial" w:hAnsi="Arial" w:cs="Arial"/>
        </w:rPr>
        <w:t>s</w:t>
      </w:r>
      <w:r>
        <w:rPr>
          <w:rFonts w:ascii="Arial" w:hAnsi="Arial" w:cs="Arial"/>
        </w:rPr>
        <w:t>.</w:t>
      </w:r>
    </w:p>
    <w:p w14:paraId="6A707059" w14:textId="77777777" w:rsidR="00AE249D" w:rsidRDefault="00AE249D" w:rsidP="00A93F5D">
      <w:pPr>
        <w:spacing w:after="120"/>
        <w:rPr>
          <w:rFonts w:ascii="Arial" w:hAnsi="Arial" w:cs="Arial"/>
          <w:b/>
        </w:rPr>
      </w:pPr>
    </w:p>
    <w:p w14:paraId="47589556" w14:textId="2385D62C" w:rsidR="004B396D" w:rsidRPr="000F4E43" w:rsidRDefault="00D21F54" w:rsidP="004B396D">
      <w:pPr>
        <w:spacing w:after="120"/>
        <w:rPr>
          <w:rFonts w:ascii="Arial" w:hAnsi="Arial" w:cs="Arial"/>
          <w:b/>
        </w:rPr>
      </w:pPr>
      <w:r w:rsidRPr="00A93F5D">
        <w:rPr>
          <w:rFonts w:ascii="Arial" w:hAnsi="Arial" w:cs="Arial"/>
          <w:b/>
        </w:rPr>
        <w:t>3</w:t>
      </w:r>
      <w:r w:rsidRPr="00A93F5D">
        <w:rPr>
          <w:rFonts w:ascii="Arial" w:hAnsi="Arial" w:cs="Arial"/>
          <w:b/>
        </w:rPr>
        <w:tab/>
      </w:r>
      <w:r w:rsidR="004B396D" w:rsidRPr="000F4E43">
        <w:rPr>
          <w:rFonts w:ascii="Arial" w:hAnsi="Arial" w:cs="Arial"/>
          <w:b/>
        </w:rPr>
        <w:t xml:space="preserve">Date of Next </w:t>
      </w:r>
      <w:r w:rsidR="004B396D" w:rsidRPr="007519BF">
        <w:rPr>
          <w:rFonts w:ascii="Arial" w:hAnsi="Arial" w:cs="Arial"/>
          <w:b/>
        </w:rPr>
        <w:t>RAN3</w:t>
      </w:r>
      <w:r w:rsidR="004B396D" w:rsidRPr="000F4E43">
        <w:rPr>
          <w:rFonts w:ascii="Arial" w:hAnsi="Arial" w:cs="Arial"/>
          <w:b/>
        </w:rPr>
        <w:t xml:space="preserve"> Meetings:</w:t>
      </w:r>
    </w:p>
    <w:p w14:paraId="2C65E4E7" w14:textId="0FB1B0E8" w:rsidR="004B396D" w:rsidRPr="0072320C" w:rsidRDefault="004B396D" w:rsidP="004B396D">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11</w:t>
      </w:r>
      <w:r w:rsidR="001B648F">
        <w:rPr>
          <w:rFonts w:ascii="Arial" w:hAnsi="Arial" w:cs="Arial"/>
          <w:bCs/>
          <w:lang w:val="en-US"/>
        </w:rPr>
        <w:t>e</w:t>
      </w:r>
      <w:r w:rsidRPr="0072320C">
        <w:rPr>
          <w:rFonts w:ascii="Arial" w:hAnsi="Arial" w:cs="Arial"/>
          <w:bCs/>
          <w:lang w:val="en-US"/>
        </w:rPr>
        <w:tab/>
      </w:r>
      <w:r>
        <w:rPr>
          <w:rFonts w:ascii="Arial" w:hAnsi="Arial" w:cs="Arial"/>
          <w:bCs/>
          <w:lang w:val="en-US"/>
        </w:rPr>
        <w:t>25</w:t>
      </w:r>
      <w:r w:rsidRPr="00D0242E">
        <w:rPr>
          <w:rFonts w:ascii="Arial" w:hAnsi="Arial" w:cs="Arial"/>
          <w:bCs/>
          <w:vertAlign w:val="superscript"/>
          <w:lang w:val="en-US"/>
        </w:rPr>
        <w:t>th</w:t>
      </w:r>
      <w:r>
        <w:rPr>
          <w:rFonts w:ascii="Arial" w:hAnsi="Arial" w:cs="Arial"/>
          <w:bCs/>
          <w:lang w:val="en-US"/>
        </w:rPr>
        <w:t xml:space="preserve"> January </w:t>
      </w:r>
      <w:r w:rsidRPr="0072320C">
        <w:rPr>
          <w:rFonts w:ascii="Arial" w:hAnsi="Arial" w:cs="Arial"/>
          <w:bCs/>
          <w:lang w:val="en-US"/>
        </w:rPr>
        <w:t xml:space="preserve">– </w:t>
      </w:r>
      <w:r>
        <w:rPr>
          <w:rFonts w:ascii="Arial" w:hAnsi="Arial" w:cs="Arial"/>
          <w:bCs/>
          <w:lang w:val="en-US"/>
        </w:rPr>
        <w:t>5</w:t>
      </w:r>
      <w:r w:rsidRPr="00D0242E">
        <w:rPr>
          <w:rFonts w:ascii="Arial" w:hAnsi="Arial" w:cs="Arial"/>
          <w:bCs/>
          <w:vertAlign w:val="superscript"/>
          <w:lang w:val="en-US"/>
        </w:rPr>
        <w:t>th</w:t>
      </w:r>
      <w:r>
        <w:rPr>
          <w:rFonts w:ascii="Arial" w:hAnsi="Arial" w:cs="Arial"/>
          <w:bCs/>
          <w:lang w:val="en-US"/>
        </w:rPr>
        <w:t xml:space="preserve"> February </w:t>
      </w:r>
      <w:r w:rsidRPr="0072320C">
        <w:rPr>
          <w:rFonts w:ascii="Arial" w:hAnsi="Arial" w:cs="Arial"/>
          <w:bCs/>
          <w:lang w:val="en-US"/>
        </w:rPr>
        <w:t>202</w:t>
      </w:r>
      <w:r>
        <w:rPr>
          <w:rFonts w:ascii="Arial" w:hAnsi="Arial" w:cs="Arial"/>
          <w:bCs/>
          <w:lang w:val="en-US"/>
        </w:rPr>
        <w:t>1</w:t>
      </w:r>
      <w:r w:rsidRPr="0072320C">
        <w:rPr>
          <w:rFonts w:ascii="Arial" w:hAnsi="Arial" w:cs="Arial"/>
          <w:bCs/>
          <w:lang w:val="en-US"/>
        </w:rPr>
        <w:tab/>
      </w:r>
      <w:r>
        <w:rPr>
          <w:rFonts w:ascii="Arial" w:hAnsi="Arial" w:cs="Arial"/>
          <w:bCs/>
          <w:lang w:val="en-US"/>
        </w:rPr>
        <w:t>Online</w:t>
      </w:r>
    </w:p>
    <w:p w14:paraId="7692EDBB" w14:textId="5C0B3188" w:rsidR="00D21F54" w:rsidRPr="00A93F5D" w:rsidRDefault="00D21F54" w:rsidP="00A93F5D">
      <w:pPr>
        <w:spacing w:after="120"/>
        <w:rPr>
          <w:rFonts w:ascii="Arial" w:hAnsi="Arial" w:cs="Arial"/>
          <w:b/>
        </w:rPr>
      </w:pPr>
    </w:p>
    <w:sectPr w:rsidR="00D21F54" w:rsidRPr="00A93F5D"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B100B" w14:textId="77777777" w:rsidR="00203247" w:rsidRDefault="00203247">
      <w:r>
        <w:separator/>
      </w:r>
    </w:p>
  </w:endnote>
  <w:endnote w:type="continuationSeparator" w:id="0">
    <w:p w14:paraId="7B8937FB" w14:textId="77777777" w:rsidR="00203247" w:rsidRDefault="0020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CC3C7" w14:textId="77777777" w:rsidR="00203247" w:rsidRDefault="00203247">
      <w:r>
        <w:separator/>
      </w:r>
    </w:p>
  </w:footnote>
  <w:footnote w:type="continuationSeparator" w:id="0">
    <w:p w14:paraId="079B20C1" w14:textId="77777777" w:rsidR="00203247" w:rsidRDefault="00203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415E28"/>
    <w:multiLevelType w:val="hybridMultilevel"/>
    <w:tmpl w:val="02DAC6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39708F"/>
    <w:multiLevelType w:val="hybridMultilevel"/>
    <w:tmpl w:val="DC961C9A"/>
    <w:lvl w:ilvl="0" w:tplc="11BEE536">
      <w:numFmt w:val="bullet"/>
      <w:pStyle w:val="ListBullet3"/>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906B2"/>
    <w:multiLevelType w:val="hybridMultilevel"/>
    <w:tmpl w:val="302C7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6"/>
  </w:num>
  <w:num w:numId="16">
    <w:abstractNumId w:val="19"/>
  </w:num>
  <w:num w:numId="17">
    <w:abstractNumId w:val="11"/>
  </w:num>
  <w:num w:numId="18">
    <w:abstractNumId w:val="23"/>
  </w:num>
  <w:num w:numId="19">
    <w:abstractNumId w:val="1"/>
  </w:num>
  <w:num w:numId="20">
    <w:abstractNumId w:val="7"/>
  </w:num>
  <w:num w:numId="21">
    <w:abstractNumId w:val="5"/>
  </w:num>
  <w:num w:numId="22">
    <w:abstractNumId w:val="8"/>
  </w:num>
  <w:num w:numId="23">
    <w:abstractNumId w:val="17"/>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3565A"/>
    <w:rsid w:val="0003719B"/>
    <w:rsid w:val="00045511"/>
    <w:rsid w:val="0006446E"/>
    <w:rsid w:val="000654F2"/>
    <w:rsid w:val="00065F1C"/>
    <w:rsid w:val="000707CE"/>
    <w:rsid w:val="00071480"/>
    <w:rsid w:val="00083166"/>
    <w:rsid w:val="00091517"/>
    <w:rsid w:val="00096784"/>
    <w:rsid w:val="000A7983"/>
    <w:rsid w:val="000B0D69"/>
    <w:rsid w:val="000B683A"/>
    <w:rsid w:val="000D113A"/>
    <w:rsid w:val="000F12FD"/>
    <w:rsid w:val="000F35E3"/>
    <w:rsid w:val="001063EA"/>
    <w:rsid w:val="00111B4B"/>
    <w:rsid w:val="001235E5"/>
    <w:rsid w:val="001607FB"/>
    <w:rsid w:val="00171998"/>
    <w:rsid w:val="00177DA3"/>
    <w:rsid w:val="001B008D"/>
    <w:rsid w:val="001B648F"/>
    <w:rsid w:val="001D2108"/>
    <w:rsid w:val="001D42A8"/>
    <w:rsid w:val="001D7355"/>
    <w:rsid w:val="00203247"/>
    <w:rsid w:val="00216C34"/>
    <w:rsid w:val="00220708"/>
    <w:rsid w:val="00222A4F"/>
    <w:rsid w:val="0024067D"/>
    <w:rsid w:val="00254238"/>
    <w:rsid w:val="00261BAE"/>
    <w:rsid w:val="002633C1"/>
    <w:rsid w:val="0026393A"/>
    <w:rsid w:val="0026702A"/>
    <w:rsid w:val="00270CAD"/>
    <w:rsid w:val="00270DF0"/>
    <w:rsid w:val="00272DEC"/>
    <w:rsid w:val="0027716B"/>
    <w:rsid w:val="00282DA9"/>
    <w:rsid w:val="00283A52"/>
    <w:rsid w:val="00291CC3"/>
    <w:rsid w:val="00293CC3"/>
    <w:rsid w:val="002A31C3"/>
    <w:rsid w:val="002A542F"/>
    <w:rsid w:val="002A5990"/>
    <w:rsid w:val="002A6E4C"/>
    <w:rsid w:val="002D095E"/>
    <w:rsid w:val="002D5098"/>
    <w:rsid w:val="002E003E"/>
    <w:rsid w:val="0030138D"/>
    <w:rsid w:val="00302E52"/>
    <w:rsid w:val="0030356A"/>
    <w:rsid w:val="003100EB"/>
    <w:rsid w:val="00310A77"/>
    <w:rsid w:val="003221D8"/>
    <w:rsid w:val="00322795"/>
    <w:rsid w:val="00324418"/>
    <w:rsid w:val="003277A4"/>
    <w:rsid w:val="00331675"/>
    <w:rsid w:val="003341F9"/>
    <w:rsid w:val="003359EE"/>
    <w:rsid w:val="00335FAB"/>
    <w:rsid w:val="003632EE"/>
    <w:rsid w:val="0036443F"/>
    <w:rsid w:val="00367F5A"/>
    <w:rsid w:val="00380503"/>
    <w:rsid w:val="003807F6"/>
    <w:rsid w:val="00385529"/>
    <w:rsid w:val="00387DFB"/>
    <w:rsid w:val="00390712"/>
    <w:rsid w:val="003942B0"/>
    <w:rsid w:val="003945F8"/>
    <w:rsid w:val="003946BE"/>
    <w:rsid w:val="0039577D"/>
    <w:rsid w:val="003A699D"/>
    <w:rsid w:val="003C3065"/>
    <w:rsid w:val="003C44A3"/>
    <w:rsid w:val="003D25B5"/>
    <w:rsid w:val="003E0EE0"/>
    <w:rsid w:val="003F6856"/>
    <w:rsid w:val="00405A0F"/>
    <w:rsid w:val="004120BA"/>
    <w:rsid w:val="004147C2"/>
    <w:rsid w:val="00417F6D"/>
    <w:rsid w:val="00421245"/>
    <w:rsid w:val="004453E5"/>
    <w:rsid w:val="00452B0D"/>
    <w:rsid w:val="00463675"/>
    <w:rsid w:val="00464613"/>
    <w:rsid w:val="00465695"/>
    <w:rsid w:val="004815B1"/>
    <w:rsid w:val="0049066D"/>
    <w:rsid w:val="00496D50"/>
    <w:rsid w:val="004B396D"/>
    <w:rsid w:val="004C6071"/>
    <w:rsid w:val="004E2206"/>
    <w:rsid w:val="004E2356"/>
    <w:rsid w:val="004E6C7A"/>
    <w:rsid w:val="004F3AA9"/>
    <w:rsid w:val="004F40CC"/>
    <w:rsid w:val="0050174F"/>
    <w:rsid w:val="00501F64"/>
    <w:rsid w:val="00505F59"/>
    <w:rsid w:val="005411B3"/>
    <w:rsid w:val="00543067"/>
    <w:rsid w:val="00550ABB"/>
    <w:rsid w:val="005554DE"/>
    <w:rsid w:val="00555FEB"/>
    <w:rsid w:val="00574614"/>
    <w:rsid w:val="00574D2A"/>
    <w:rsid w:val="00591547"/>
    <w:rsid w:val="00594DA5"/>
    <w:rsid w:val="005B55EF"/>
    <w:rsid w:val="005B6871"/>
    <w:rsid w:val="005C373E"/>
    <w:rsid w:val="005D1733"/>
    <w:rsid w:val="005D558D"/>
    <w:rsid w:val="005D5906"/>
    <w:rsid w:val="005D6A88"/>
    <w:rsid w:val="005E5DB4"/>
    <w:rsid w:val="005F33E4"/>
    <w:rsid w:val="005F7506"/>
    <w:rsid w:val="006062AC"/>
    <w:rsid w:val="00607C2B"/>
    <w:rsid w:val="00617C6A"/>
    <w:rsid w:val="00625194"/>
    <w:rsid w:val="006254C6"/>
    <w:rsid w:val="0062592A"/>
    <w:rsid w:val="0063165A"/>
    <w:rsid w:val="00633743"/>
    <w:rsid w:val="00642CAC"/>
    <w:rsid w:val="006431E6"/>
    <w:rsid w:val="006721BD"/>
    <w:rsid w:val="0067303B"/>
    <w:rsid w:val="006775AB"/>
    <w:rsid w:val="00677C50"/>
    <w:rsid w:val="00681B93"/>
    <w:rsid w:val="00682222"/>
    <w:rsid w:val="006A473B"/>
    <w:rsid w:val="006A6E3D"/>
    <w:rsid w:val="006B55F2"/>
    <w:rsid w:val="006C4AC9"/>
    <w:rsid w:val="006D1114"/>
    <w:rsid w:val="00701A2B"/>
    <w:rsid w:val="00701EFD"/>
    <w:rsid w:val="00755CB4"/>
    <w:rsid w:val="00771922"/>
    <w:rsid w:val="00774054"/>
    <w:rsid w:val="00775D86"/>
    <w:rsid w:val="00775E61"/>
    <w:rsid w:val="00781E4B"/>
    <w:rsid w:val="007822EF"/>
    <w:rsid w:val="00787EAC"/>
    <w:rsid w:val="00790130"/>
    <w:rsid w:val="00795328"/>
    <w:rsid w:val="007A671D"/>
    <w:rsid w:val="007B1622"/>
    <w:rsid w:val="007B687E"/>
    <w:rsid w:val="00806E3A"/>
    <w:rsid w:val="00837538"/>
    <w:rsid w:val="00842969"/>
    <w:rsid w:val="0084501F"/>
    <w:rsid w:val="00845F63"/>
    <w:rsid w:val="0084726F"/>
    <w:rsid w:val="008515AB"/>
    <w:rsid w:val="00853C10"/>
    <w:rsid w:val="008612CD"/>
    <w:rsid w:val="00881F64"/>
    <w:rsid w:val="008831D9"/>
    <w:rsid w:val="00894527"/>
    <w:rsid w:val="008A02BD"/>
    <w:rsid w:val="008B4F9B"/>
    <w:rsid w:val="008C482B"/>
    <w:rsid w:val="008C5FA8"/>
    <w:rsid w:val="008D1B54"/>
    <w:rsid w:val="008E07FF"/>
    <w:rsid w:val="008F358E"/>
    <w:rsid w:val="008F581B"/>
    <w:rsid w:val="009033F0"/>
    <w:rsid w:val="00907392"/>
    <w:rsid w:val="00916145"/>
    <w:rsid w:val="00923E7C"/>
    <w:rsid w:val="00933449"/>
    <w:rsid w:val="00941A45"/>
    <w:rsid w:val="00946CD0"/>
    <w:rsid w:val="00950DE4"/>
    <w:rsid w:val="00952417"/>
    <w:rsid w:val="00954B74"/>
    <w:rsid w:val="0095528A"/>
    <w:rsid w:val="0096221E"/>
    <w:rsid w:val="009778A3"/>
    <w:rsid w:val="00981866"/>
    <w:rsid w:val="00993A21"/>
    <w:rsid w:val="009A409B"/>
    <w:rsid w:val="009A59BA"/>
    <w:rsid w:val="009B2EB9"/>
    <w:rsid w:val="009B525A"/>
    <w:rsid w:val="009D594E"/>
    <w:rsid w:val="009E27E2"/>
    <w:rsid w:val="009E5C7E"/>
    <w:rsid w:val="009E7652"/>
    <w:rsid w:val="009F1FAC"/>
    <w:rsid w:val="009F3D3D"/>
    <w:rsid w:val="00A04D7D"/>
    <w:rsid w:val="00A077D5"/>
    <w:rsid w:val="00A1282E"/>
    <w:rsid w:val="00A12ABA"/>
    <w:rsid w:val="00A1443B"/>
    <w:rsid w:val="00A151A0"/>
    <w:rsid w:val="00A245CA"/>
    <w:rsid w:val="00A3454C"/>
    <w:rsid w:val="00A40236"/>
    <w:rsid w:val="00A45BD7"/>
    <w:rsid w:val="00A56D45"/>
    <w:rsid w:val="00A631E9"/>
    <w:rsid w:val="00A6412A"/>
    <w:rsid w:val="00A64F79"/>
    <w:rsid w:val="00A824F4"/>
    <w:rsid w:val="00A84737"/>
    <w:rsid w:val="00A8524C"/>
    <w:rsid w:val="00A93F5D"/>
    <w:rsid w:val="00A97B2E"/>
    <w:rsid w:val="00AA637B"/>
    <w:rsid w:val="00AD48A1"/>
    <w:rsid w:val="00AE249D"/>
    <w:rsid w:val="00AE4C79"/>
    <w:rsid w:val="00AE5661"/>
    <w:rsid w:val="00AF3FA4"/>
    <w:rsid w:val="00B03409"/>
    <w:rsid w:val="00B06F81"/>
    <w:rsid w:val="00B20FEE"/>
    <w:rsid w:val="00B255A7"/>
    <w:rsid w:val="00B277DA"/>
    <w:rsid w:val="00B30750"/>
    <w:rsid w:val="00B544D2"/>
    <w:rsid w:val="00B5648B"/>
    <w:rsid w:val="00B70E77"/>
    <w:rsid w:val="00B71C76"/>
    <w:rsid w:val="00B75C20"/>
    <w:rsid w:val="00B80385"/>
    <w:rsid w:val="00B81D39"/>
    <w:rsid w:val="00B834B6"/>
    <w:rsid w:val="00BA022E"/>
    <w:rsid w:val="00BB0CAD"/>
    <w:rsid w:val="00BB6324"/>
    <w:rsid w:val="00BE1F84"/>
    <w:rsid w:val="00BE7CC9"/>
    <w:rsid w:val="00BF29B8"/>
    <w:rsid w:val="00BF32CE"/>
    <w:rsid w:val="00C021DE"/>
    <w:rsid w:val="00C154D9"/>
    <w:rsid w:val="00C231ED"/>
    <w:rsid w:val="00C2354D"/>
    <w:rsid w:val="00C34034"/>
    <w:rsid w:val="00C444D2"/>
    <w:rsid w:val="00C46934"/>
    <w:rsid w:val="00C5041D"/>
    <w:rsid w:val="00C51601"/>
    <w:rsid w:val="00C51C0C"/>
    <w:rsid w:val="00C52AEB"/>
    <w:rsid w:val="00C750D8"/>
    <w:rsid w:val="00C80EFA"/>
    <w:rsid w:val="00C92605"/>
    <w:rsid w:val="00C93FCB"/>
    <w:rsid w:val="00CC0E22"/>
    <w:rsid w:val="00CC43AA"/>
    <w:rsid w:val="00CC6FD5"/>
    <w:rsid w:val="00CF02E3"/>
    <w:rsid w:val="00CF04BF"/>
    <w:rsid w:val="00CF34E1"/>
    <w:rsid w:val="00D000A6"/>
    <w:rsid w:val="00D12E5D"/>
    <w:rsid w:val="00D17B19"/>
    <w:rsid w:val="00D21F54"/>
    <w:rsid w:val="00D24338"/>
    <w:rsid w:val="00D40BEF"/>
    <w:rsid w:val="00D42DF3"/>
    <w:rsid w:val="00D43F3B"/>
    <w:rsid w:val="00D5186C"/>
    <w:rsid w:val="00D60B5C"/>
    <w:rsid w:val="00D65530"/>
    <w:rsid w:val="00D72F8B"/>
    <w:rsid w:val="00D74A1C"/>
    <w:rsid w:val="00D75660"/>
    <w:rsid w:val="00D876BF"/>
    <w:rsid w:val="00D91158"/>
    <w:rsid w:val="00DB698E"/>
    <w:rsid w:val="00DC6C67"/>
    <w:rsid w:val="00E0233F"/>
    <w:rsid w:val="00E0620C"/>
    <w:rsid w:val="00E1432B"/>
    <w:rsid w:val="00E22D34"/>
    <w:rsid w:val="00E32187"/>
    <w:rsid w:val="00E34674"/>
    <w:rsid w:val="00E41B32"/>
    <w:rsid w:val="00E5415D"/>
    <w:rsid w:val="00E57BA2"/>
    <w:rsid w:val="00E60C35"/>
    <w:rsid w:val="00E6625A"/>
    <w:rsid w:val="00E71689"/>
    <w:rsid w:val="00E71BBD"/>
    <w:rsid w:val="00E73827"/>
    <w:rsid w:val="00E7426A"/>
    <w:rsid w:val="00E86626"/>
    <w:rsid w:val="00EA0E3E"/>
    <w:rsid w:val="00EB0C57"/>
    <w:rsid w:val="00EC2503"/>
    <w:rsid w:val="00ED133C"/>
    <w:rsid w:val="00ED21D9"/>
    <w:rsid w:val="00ED3702"/>
    <w:rsid w:val="00ED3FE6"/>
    <w:rsid w:val="00ED4B16"/>
    <w:rsid w:val="00ED6D1D"/>
    <w:rsid w:val="00EF5F6C"/>
    <w:rsid w:val="00F04804"/>
    <w:rsid w:val="00F0588A"/>
    <w:rsid w:val="00F11820"/>
    <w:rsid w:val="00F13F46"/>
    <w:rsid w:val="00F17587"/>
    <w:rsid w:val="00F23FFC"/>
    <w:rsid w:val="00F347EA"/>
    <w:rsid w:val="00F52DCC"/>
    <w:rsid w:val="00F54C66"/>
    <w:rsid w:val="00F56333"/>
    <w:rsid w:val="00F911A8"/>
    <w:rsid w:val="00FA012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07552"/>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paragraph" w:customStyle="1" w:styleId="3GPPHeader">
    <w:name w:val="3GPP_Header"/>
    <w:basedOn w:val="Normal"/>
    <w:rsid w:val="00AE249D"/>
    <w:pPr>
      <w:tabs>
        <w:tab w:val="left" w:pos="1701"/>
        <w:tab w:val="right" w:pos="9639"/>
      </w:tabs>
      <w:spacing w:after="240" w:line="259" w:lineRule="auto"/>
    </w:pPr>
    <w:rPr>
      <w:rFonts w:ascii="Calibri" w:eastAsia="Calibri" w:hAnsi="Calibri"/>
      <w:b/>
      <w:sz w:val="24"/>
      <w:szCs w:val="22"/>
    </w:rPr>
  </w:style>
  <w:style w:type="paragraph" w:styleId="ListBullet4">
    <w:name w:val="List Bullet 4"/>
    <w:basedOn w:val="ListBullet3"/>
    <w:rsid w:val="00E60C35"/>
    <w:pPr>
      <w:numPr>
        <w:numId w:val="21"/>
      </w:numPr>
      <w:tabs>
        <w:tab w:val="clear" w:pos="1361"/>
      </w:tabs>
      <w:spacing w:after="160" w:line="259" w:lineRule="auto"/>
      <w:ind w:left="720" w:hanging="360"/>
      <w:contextualSpacing w:val="0"/>
    </w:pPr>
    <w:rPr>
      <w:rFonts w:ascii="Calibri" w:eastAsia="Calibri" w:hAnsi="Calibri"/>
      <w:sz w:val="22"/>
      <w:szCs w:val="22"/>
    </w:rPr>
  </w:style>
  <w:style w:type="paragraph" w:styleId="ListBullet3">
    <w:name w:val="List Bullet 3"/>
    <w:basedOn w:val="Normal"/>
    <w:uiPriority w:val="99"/>
    <w:semiHidden/>
    <w:unhideWhenUsed/>
    <w:rsid w:val="00E60C35"/>
    <w:pPr>
      <w:numPr>
        <w:numId w:val="22"/>
      </w:numPr>
      <w:contextualSpacing/>
    </w:pPr>
  </w:style>
  <w:style w:type="paragraph" w:styleId="TOC8">
    <w:name w:val="toc 8"/>
    <w:basedOn w:val="TOC1"/>
    <w:semiHidden/>
    <w:rsid w:val="00842969"/>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val="en-US" w:eastAsia="zh-CN"/>
    </w:rPr>
  </w:style>
  <w:style w:type="paragraph" w:styleId="TOC1">
    <w:name w:val="toc 1"/>
    <w:basedOn w:val="Normal"/>
    <w:next w:val="Normal"/>
    <w:autoRedefine/>
    <w:uiPriority w:val="39"/>
    <w:semiHidden/>
    <w:unhideWhenUsed/>
    <w:rsid w:val="00842969"/>
  </w:style>
  <w:style w:type="paragraph" w:styleId="CommentSubject">
    <w:name w:val="annotation subject"/>
    <w:basedOn w:val="CommentText"/>
    <w:next w:val="CommentText"/>
    <w:link w:val="CommentSubjectChar"/>
    <w:uiPriority w:val="99"/>
    <w:semiHidden/>
    <w:unhideWhenUsed/>
    <w:rsid w:val="00FA012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A0128"/>
    <w:rPr>
      <w:rFonts w:ascii="Arial" w:hAnsi="Arial"/>
      <w:lang w:val="en-GB" w:eastAsia="en-US"/>
    </w:rPr>
  </w:style>
  <w:style w:type="character" w:customStyle="1" w:styleId="CommentSubjectChar">
    <w:name w:val="Comment Subject Char"/>
    <w:link w:val="CommentSubject"/>
    <w:uiPriority w:val="99"/>
    <w:semiHidden/>
    <w:rsid w:val="00FA0128"/>
    <w:rPr>
      <w:rFonts w:ascii="Arial" w:hAnsi="Arial"/>
      <w:b/>
      <w:bCs/>
      <w:lang w:val="en-GB" w:eastAsia="en-US"/>
    </w:rPr>
  </w:style>
  <w:style w:type="character" w:customStyle="1" w:styleId="ListParagraphChar">
    <w:name w:val="List Paragraph Char"/>
    <w:link w:val="ListParagraph"/>
    <w:uiPriority w:val="34"/>
    <w:locked/>
    <w:rsid w:val="00216C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DE86785-AEEB-4A14-934F-76BB6B9D5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6EF185-A2B4-4EC4-BCF4-8BCC9FA39278}">
  <ds:schemaRefs>
    <ds:schemaRef ds:uri="http://schemas.microsoft.com/sharepoint/v3/contenttype/forms"/>
  </ds:schemaRefs>
</ds:datastoreItem>
</file>

<file path=customXml/itemProps3.xml><?xml version="1.0" encoding="utf-8"?>
<ds:datastoreItem xmlns:ds="http://schemas.openxmlformats.org/officeDocument/2006/customXml" ds:itemID="{DB622966-76B7-4569-88E8-9E88483FCF67}">
  <ds:schemaRefs>
    <ds:schemaRef ds:uri="http://schemas.microsoft.com/office/2006/metadata/longProperties"/>
  </ds:schemaRefs>
</ds:datastoreItem>
</file>

<file path=customXml/itemProps4.xml><?xml version="1.0" encoding="utf-8"?>
<ds:datastoreItem xmlns:ds="http://schemas.openxmlformats.org/officeDocument/2006/customXml" ds:itemID="{2A9E126C-77CC-4852-B654-3B3A9C9E94BC}">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2002-04-23T00:10:00Z</cp:lastPrinted>
  <dcterms:created xsi:type="dcterms:W3CDTF">2020-11-11T12:05:00Z</dcterms:created>
  <dcterms:modified xsi:type="dcterms:W3CDTF">2020-11-11T12:05:00Z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111c25eb-2eaa-4342-8fec-7ee5cf8cdba7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5NUHHDQN7SK2-1476151046-40935</vt:lpwstr>
  </property>
  <property fmtid="{D5CDD505-2E9C-101B-9397-08002B2CF9AE}" pid="8" name="_dlc_DocIdUrl">
    <vt:lpwstr>https://ericsson.sharepoint.com/sites/star/_layouts/15/DocIdRedir.aspx?ID=5NUHHDQN7SK2-1476151046-40935, 5NUHHDQN7SK2-1476151046-40935</vt:lpwstr>
  </property>
  <property fmtid="{D5CDD505-2E9C-101B-9397-08002B2CF9AE}" pid="9" name="_NewReviewCycle">
    <vt:lpwstr/>
  </property>
  <property fmtid="{D5CDD505-2E9C-101B-9397-08002B2CF9AE}" pid="10" name="TaxKeywordTaxHTField">
    <vt:lpwstr/>
  </property>
  <property fmtid="{D5CDD505-2E9C-101B-9397-08002B2CF9AE}" pid="11" name="TaxKeyword">
    <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EriCOLLOrganizationUnitTaxHTField0">
    <vt:lpwstr/>
  </property>
  <property fmtid="{D5CDD505-2E9C-101B-9397-08002B2CF9AE}" pid="27" name="EriCOLLProductsTaxHTField0">
    <vt:lpwstr/>
  </property>
  <property fmtid="{D5CDD505-2E9C-101B-9397-08002B2CF9AE}" pid="28" name="AbstractOrSummary.">
    <vt:lpwstr/>
  </property>
  <property fmtid="{D5CDD505-2E9C-101B-9397-08002B2CF9AE}" pid="29" name="EriCOLLProjects">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cess">
    <vt:lpwstr/>
  </property>
  <property fmtid="{D5CDD505-2E9C-101B-9397-08002B2CF9AE}" pid="34" name="EriCOLLProducts">
    <vt:lpwstr/>
  </property>
  <property fmtid="{D5CDD505-2E9C-101B-9397-08002B2CF9AE}" pid="35" name="EriCOLLCustomer">
    <vt:lpwstr/>
  </property>
  <property fmtid="{D5CDD505-2E9C-101B-9397-08002B2CF9AE}" pid="36" name="EriCOLLCountry">
    <vt:lpwstr/>
  </property>
  <property fmtid="{D5CDD505-2E9C-101B-9397-08002B2CF9AE}" pid="37" name="NSCPROP_SA">
    <vt:lpwstr>E:\3GPP meeting\RAN3\110e\inbox\CB #9_MDT_inactiveUEs\R3-20xxxx_wasR3-206550 - Draft_LS_on_UE_based_solution_on_Logged_MDT.docx</vt:lpwstr>
  </property>
</Properties>
</file>